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97F10" w14:textId="77777777" w:rsidR="0049477F" w:rsidRDefault="0049477F" w:rsidP="0049477F">
      <w:r>
        <w:rPr>
          <w:rFonts w:ascii="Segoe UI" w:hAnsi="Segoe UI" w:cs="Segoe UI"/>
          <w:noProof/>
          <w:color w:val="23749D"/>
        </w:rPr>
        <w:drawing>
          <wp:inline distT="0" distB="0" distL="0" distR="0" wp14:anchorId="497C790E" wp14:editId="473CEBAC">
            <wp:extent cx="2129589" cy="645908"/>
            <wp:effectExtent l="0" t="0" r="4445" b="1905"/>
            <wp:docPr id="2" name="Picture 1" descr="http://www.amos.org.au/images/AMOS_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os.org.au/images/AMOS_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32" cy="64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CC50" w14:textId="65420460" w:rsidR="00A4199F" w:rsidRPr="0049477F" w:rsidRDefault="00A4199F">
      <w:pPr>
        <w:rPr>
          <w:b/>
          <w:sz w:val="40"/>
          <w:u w:val="single"/>
        </w:rPr>
      </w:pPr>
      <w:r w:rsidRPr="0049477F">
        <w:rPr>
          <w:b/>
          <w:sz w:val="40"/>
          <w:u w:val="single"/>
        </w:rPr>
        <w:t xml:space="preserve">Climate at the AMOS2017 Annual Conference, Canberra, </w:t>
      </w:r>
      <w:r w:rsidR="0065327D" w:rsidRPr="0049477F">
        <w:rPr>
          <w:b/>
          <w:sz w:val="40"/>
          <w:u w:val="single"/>
        </w:rPr>
        <w:t xml:space="preserve">7-10 </w:t>
      </w:r>
      <w:r w:rsidRPr="0049477F">
        <w:rPr>
          <w:b/>
          <w:sz w:val="40"/>
          <w:u w:val="single"/>
        </w:rPr>
        <w:t>February 2017</w:t>
      </w:r>
    </w:p>
    <w:p w14:paraId="768F9A8D" w14:textId="31DC6DC4" w:rsidR="00BF3314" w:rsidRDefault="00BF3314">
      <w:pPr>
        <w:rPr>
          <w:b/>
          <w:sz w:val="32"/>
        </w:rPr>
      </w:pPr>
      <w:r>
        <w:rPr>
          <w:b/>
          <w:sz w:val="32"/>
        </w:rPr>
        <w:t xml:space="preserve">Ice Ages, </w:t>
      </w:r>
      <w:proofErr w:type="spellStart"/>
      <w:r>
        <w:rPr>
          <w:b/>
          <w:sz w:val="32"/>
        </w:rPr>
        <w:t>Tambora</w:t>
      </w:r>
      <w:proofErr w:type="spellEnd"/>
      <w:r>
        <w:rPr>
          <w:b/>
          <w:sz w:val="32"/>
        </w:rPr>
        <w:t xml:space="preserve">, Federation Drought, Cyclones Tracy and </w:t>
      </w:r>
      <w:proofErr w:type="spellStart"/>
      <w:r>
        <w:rPr>
          <w:b/>
          <w:sz w:val="32"/>
        </w:rPr>
        <w:t>Yasi</w:t>
      </w:r>
      <w:proofErr w:type="spellEnd"/>
      <w:r>
        <w:rPr>
          <w:b/>
          <w:sz w:val="32"/>
        </w:rPr>
        <w:t xml:space="preserve">, Brisbane floods, Great Barrier bleaching. What impact on human societies did these events have?  How did they respond?  Let’s get climate scientists, historians, </w:t>
      </w:r>
      <w:proofErr w:type="gramStart"/>
      <w:r>
        <w:rPr>
          <w:b/>
          <w:sz w:val="32"/>
        </w:rPr>
        <w:t>geographers</w:t>
      </w:r>
      <w:proofErr w:type="gramEnd"/>
      <w:r>
        <w:rPr>
          <w:b/>
          <w:sz w:val="32"/>
        </w:rPr>
        <w:t xml:space="preserve"> (maybe even social scientists and economists) together in February.</w:t>
      </w:r>
    </w:p>
    <w:p w14:paraId="00AAC1E0" w14:textId="68BA8148" w:rsidR="00BF3314" w:rsidRDefault="00BF3314">
      <w:pPr>
        <w:rPr>
          <w:b/>
          <w:sz w:val="32"/>
        </w:rPr>
      </w:pPr>
      <w:r>
        <w:rPr>
          <w:b/>
          <w:sz w:val="32"/>
        </w:rPr>
        <w:t xml:space="preserve">The conference is a joint effort between the New Zealand and Australian meteorological societies and the first time in quite a while that we have had a focus on various aspects of climate and the opportunity to be </w:t>
      </w:r>
      <w:proofErr w:type="gramStart"/>
      <w:r>
        <w:rPr>
          <w:b/>
          <w:sz w:val="32"/>
        </w:rPr>
        <w:t>cross-disciplinary</w:t>
      </w:r>
      <w:proofErr w:type="gramEnd"/>
      <w:r>
        <w:rPr>
          <w:b/>
          <w:sz w:val="32"/>
        </w:rPr>
        <w:t>.</w:t>
      </w:r>
    </w:p>
    <w:p w14:paraId="60873450" w14:textId="42D708FA" w:rsidR="001C20B4" w:rsidRDefault="001C20B4">
      <w:pPr>
        <w:rPr>
          <w:b/>
          <w:sz w:val="32"/>
        </w:rPr>
      </w:pPr>
      <w:r>
        <w:rPr>
          <w:b/>
          <w:sz w:val="32"/>
        </w:rPr>
        <w:t xml:space="preserve">The conference is shaping up to have some interesting sessions on climate and we are particularly keen to have some good multi-disciplinary discussions on climate and history, climate and people, and climate and the </w:t>
      </w:r>
      <w:proofErr w:type="spellStart"/>
      <w:r>
        <w:rPr>
          <w:b/>
          <w:sz w:val="32"/>
        </w:rPr>
        <w:t>anthropocene</w:t>
      </w:r>
      <w:proofErr w:type="spellEnd"/>
      <w:r>
        <w:rPr>
          <w:b/>
          <w:sz w:val="32"/>
        </w:rPr>
        <w:t xml:space="preserve">.  Therefore, I’d like to draw your attention to the conference, its sessions, and ask you to put the dates in your diary now. Hopefully also, </w:t>
      </w:r>
      <w:r w:rsidR="00094832">
        <w:rPr>
          <w:b/>
          <w:sz w:val="32"/>
        </w:rPr>
        <w:t xml:space="preserve">I can encourage you to start thinking about submitting an abstract  -- calls for which will go out in about 3 weeks time, and will be on </w:t>
      </w:r>
      <w:hyperlink r:id="rId7" w:history="1">
        <w:r w:rsidR="00094832" w:rsidRPr="000E35B5">
          <w:rPr>
            <w:rStyle w:val="Hyperlink"/>
            <w:b/>
            <w:sz w:val="32"/>
          </w:rPr>
          <w:t>www.amos.org.au</w:t>
        </w:r>
      </w:hyperlink>
      <w:r w:rsidR="00094832">
        <w:rPr>
          <w:b/>
          <w:sz w:val="32"/>
        </w:rPr>
        <w:t xml:space="preserve">.  </w:t>
      </w:r>
    </w:p>
    <w:p w14:paraId="26C7C335" w14:textId="77777777" w:rsidR="00094832" w:rsidRDefault="00094832">
      <w:pPr>
        <w:rPr>
          <w:b/>
          <w:sz w:val="32"/>
        </w:rPr>
      </w:pPr>
    </w:p>
    <w:p w14:paraId="4E802ADF" w14:textId="25F994DD" w:rsidR="00297073" w:rsidRPr="00A4199F" w:rsidRDefault="00297073">
      <w:pPr>
        <w:rPr>
          <w:b/>
          <w:sz w:val="32"/>
        </w:rPr>
      </w:pPr>
      <w:r>
        <w:rPr>
          <w:b/>
          <w:sz w:val="32"/>
        </w:rPr>
        <w:t>Climate-related sessions at conference: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63"/>
        <w:gridCol w:w="7185"/>
      </w:tblGrid>
      <w:tr w:rsidR="002B39D3" w:rsidRPr="003A5BAD" w14:paraId="4DEAC29B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3CC" w14:textId="77777777" w:rsidR="002B39D3" w:rsidRPr="002B39D3" w:rsidRDefault="002B39D3" w:rsidP="003A5BAD">
            <w:pPr>
              <w:rPr>
                <w:rFonts w:ascii="Calibri" w:eastAsia="Times New Roman" w:hAnsi="Calibri" w:cs="Times New Roman"/>
                <w:color w:val="000000"/>
                <w:sz w:val="40"/>
                <w:szCs w:val="22"/>
                <w:lang w:val="en-AU"/>
              </w:rPr>
            </w:pPr>
            <w:r w:rsidRPr="002B39D3">
              <w:rPr>
                <w:rFonts w:ascii="Calibri" w:eastAsia="Times New Roman" w:hAnsi="Calibri" w:cs="Times New Roman"/>
                <w:color w:val="000000"/>
                <w:sz w:val="40"/>
                <w:szCs w:val="22"/>
                <w:lang w:val="en-AU"/>
              </w:rPr>
              <w:t>Category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0B1" w14:textId="77777777" w:rsidR="002B39D3" w:rsidRPr="002B39D3" w:rsidRDefault="002B39D3" w:rsidP="003A5BAD">
            <w:pPr>
              <w:rPr>
                <w:rFonts w:ascii="Calibri" w:eastAsia="Times New Roman" w:hAnsi="Calibri" w:cs="Times New Roman"/>
                <w:color w:val="000000"/>
                <w:sz w:val="40"/>
                <w:szCs w:val="22"/>
                <w:lang w:val="en-AU"/>
              </w:rPr>
            </w:pPr>
            <w:r w:rsidRPr="002B39D3">
              <w:rPr>
                <w:rFonts w:ascii="Calibri" w:eastAsia="Times New Roman" w:hAnsi="Calibri" w:cs="Times New Roman"/>
                <w:color w:val="000000"/>
                <w:sz w:val="40"/>
                <w:szCs w:val="22"/>
                <w:lang w:val="en-AU"/>
              </w:rPr>
              <w:t>Topic</w:t>
            </w:r>
          </w:p>
        </w:tc>
      </w:tr>
      <w:tr w:rsidR="002B39D3" w:rsidRPr="003A5BAD" w14:paraId="43AA9993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389B43" w14:textId="77777777" w:rsidR="002B39D3" w:rsidRPr="005C58E0" w:rsidRDefault="002B39D3" w:rsidP="008D7434">
            <w:pPr>
              <w:ind w:left="-250"/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Ocean 3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A922D9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Role of SO and Antarctic seas in circulation and climate</w:t>
            </w:r>
          </w:p>
        </w:tc>
      </w:tr>
      <w:tr w:rsidR="002B39D3" w:rsidRPr="003A5BAD" w14:paraId="75D732D0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5D5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 xml:space="preserve"> 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DF4B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</w:p>
        </w:tc>
      </w:tr>
      <w:tr w:rsidR="002B39D3" w:rsidRPr="003A5BAD" w14:paraId="36B72D3F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C53BFD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1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9B3E70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Regional climate projections and applications</w:t>
            </w:r>
          </w:p>
        </w:tc>
      </w:tr>
      <w:tr w:rsidR="002B39D3" w:rsidRPr="003A5BAD" w14:paraId="0A773B04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C4FAC92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2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79C18FC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Decadal climate variability</w:t>
            </w:r>
          </w:p>
        </w:tc>
      </w:tr>
      <w:tr w:rsidR="002B39D3" w:rsidRPr="003A5BAD" w14:paraId="40E1F729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B1FB629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3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A9C1518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Historical Climatology</w:t>
            </w:r>
          </w:p>
        </w:tc>
      </w:tr>
      <w:tr w:rsidR="002B39D3" w:rsidRPr="003A5BAD" w14:paraId="2AC1988C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D3B7A3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6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38B697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 xml:space="preserve">Past climate </w:t>
            </w:r>
            <w:proofErr w:type="spellStart"/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recontruction</w:t>
            </w:r>
            <w:proofErr w:type="spellEnd"/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 xml:space="preserve"> and modelling</w:t>
            </w:r>
          </w:p>
        </w:tc>
      </w:tr>
      <w:tr w:rsidR="002B39D3" w:rsidRPr="003A5BAD" w14:paraId="175DA6AD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005F698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9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FD206D9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Expecting climate-experiencing seasons: learning from history</w:t>
            </w:r>
          </w:p>
        </w:tc>
      </w:tr>
      <w:tr w:rsidR="002B39D3" w:rsidRPr="003A5BAD" w14:paraId="5B1C1151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ECFE747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10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8E883FC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 xml:space="preserve">The </w:t>
            </w:r>
            <w:proofErr w:type="spellStart"/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Anthropocene</w:t>
            </w:r>
            <w:proofErr w:type="spellEnd"/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- are we there yet and how would we know?</w:t>
            </w:r>
          </w:p>
        </w:tc>
      </w:tr>
      <w:tr w:rsidR="002B39D3" w:rsidRPr="003A5BAD" w14:paraId="70BDFAA3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829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30C7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</w:p>
        </w:tc>
      </w:tr>
      <w:tr w:rsidR="002B39D3" w:rsidRPr="003A5BAD" w14:paraId="15A72D80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43452FD5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Impacts 1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5048D884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Health in a changing climate</w:t>
            </w:r>
          </w:p>
        </w:tc>
      </w:tr>
      <w:tr w:rsidR="002B39D3" w:rsidRPr="003A5BAD" w14:paraId="784EB9E4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49895068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lastRenderedPageBreak/>
              <w:t>Climate Impacts 2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33DE7582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Risk management in a changing climate</w:t>
            </w:r>
          </w:p>
        </w:tc>
      </w:tr>
      <w:tr w:rsidR="002B39D3" w:rsidRPr="003A5BAD" w14:paraId="2AE7A583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7F3E4C78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Impacts 3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1408A67C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extremes and impacts</w:t>
            </w:r>
          </w:p>
        </w:tc>
      </w:tr>
      <w:tr w:rsidR="002B39D3" w:rsidRPr="003A5BAD" w14:paraId="065C84C6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13C54A7D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Impacts 4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14:paraId="12C76438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Hot and dry extremes</w:t>
            </w:r>
          </w:p>
        </w:tc>
      </w:tr>
      <w:tr w:rsidR="002B39D3" w:rsidRPr="003A5BAD" w14:paraId="2A91BA39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DE6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FC5A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</w:p>
        </w:tc>
      </w:tr>
      <w:tr w:rsidR="002B39D3" w:rsidRPr="003A5BAD" w14:paraId="588C2330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14:paraId="33A1F905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Modelling 1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14:paraId="67DB0643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Climate change: projections and uncertainties</w:t>
            </w:r>
          </w:p>
        </w:tc>
      </w:tr>
      <w:tr w:rsidR="002B39D3" w:rsidRPr="003A5BAD" w14:paraId="0FB2A488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307" w14:textId="77777777" w:rsidR="007B4B5E" w:rsidRPr="005C58E0" w:rsidRDefault="007B4B5E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AE2D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</w:p>
        </w:tc>
      </w:tr>
      <w:tr w:rsidR="002B39D3" w:rsidRPr="003A5BAD" w14:paraId="5D9291CC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5EA103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Unclassified 1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53E55A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Indigenous weather knowledge</w:t>
            </w:r>
          </w:p>
        </w:tc>
      </w:tr>
      <w:tr w:rsidR="002B39D3" w:rsidRPr="003A5BAD" w14:paraId="09AED50F" w14:textId="77777777" w:rsidTr="007B46C6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7575"/>
            <w:noWrap/>
            <w:vAlign w:val="bottom"/>
            <w:hideMark/>
          </w:tcPr>
          <w:p w14:paraId="5AF032B9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Unclassified 2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000000" w:fill="FF7575"/>
            <w:noWrap/>
            <w:vAlign w:val="bottom"/>
            <w:hideMark/>
          </w:tcPr>
          <w:p w14:paraId="4BD6C776" w14:textId="77777777" w:rsidR="002B39D3" w:rsidRPr="005C58E0" w:rsidRDefault="002B39D3" w:rsidP="003A5BAD">
            <w:pPr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</w:pPr>
            <w:r w:rsidRPr="005C58E0">
              <w:rPr>
                <w:rFonts w:ascii="Calibri" w:eastAsia="Times New Roman" w:hAnsi="Calibri" w:cs="Times New Roman"/>
                <w:color w:val="000000"/>
                <w:sz w:val="36"/>
                <w:szCs w:val="22"/>
                <w:lang w:val="en-AU"/>
              </w:rPr>
              <w:t>Education and outreach</w:t>
            </w:r>
          </w:p>
        </w:tc>
      </w:tr>
    </w:tbl>
    <w:p w14:paraId="1330561A" w14:textId="77777777" w:rsidR="00EF2F85" w:rsidRDefault="00EF2F85"/>
    <w:p w14:paraId="5FF64BF6" w14:textId="7F25887A" w:rsidR="007B4B5E" w:rsidRPr="00A96540" w:rsidRDefault="007B4B5E">
      <w:pPr>
        <w:rPr>
          <w:b/>
          <w:sz w:val="32"/>
        </w:rPr>
      </w:pPr>
      <w:r w:rsidRPr="00A96540">
        <w:rPr>
          <w:b/>
          <w:sz w:val="32"/>
        </w:rPr>
        <w:t xml:space="preserve">Details for </w:t>
      </w:r>
      <w:r w:rsidR="00297073">
        <w:rPr>
          <w:b/>
          <w:sz w:val="32"/>
        </w:rPr>
        <w:t xml:space="preserve">Sessions </w:t>
      </w:r>
      <w:r w:rsidRPr="00A96540">
        <w:rPr>
          <w:b/>
          <w:sz w:val="32"/>
        </w:rPr>
        <w:t>Climate 9 and Climate 10:</w:t>
      </w:r>
    </w:p>
    <w:p w14:paraId="01C02D67" w14:textId="77777777" w:rsidR="007B4B5E" w:rsidRDefault="007B4B5E"/>
    <w:p w14:paraId="7439C141" w14:textId="77777777" w:rsidR="007B4B5E" w:rsidRPr="00CB1167" w:rsidRDefault="007B4B5E" w:rsidP="007B4B5E">
      <w:pPr>
        <w:rPr>
          <w:b/>
        </w:rPr>
      </w:pPr>
      <w:r w:rsidRPr="00CB1167">
        <w:rPr>
          <w:b/>
        </w:rPr>
        <w:t>Expecting climate – experiencing seasons: learning from history</w:t>
      </w:r>
    </w:p>
    <w:p w14:paraId="66B7C2B0" w14:textId="77777777" w:rsidR="007B4B5E" w:rsidRDefault="007B4B5E" w:rsidP="007B4B5E">
      <w:r>
        <w:tab/>
        <w:t xml:space="preserve">What types of climate fluctuation influence human history or environmental </w:t>
      </w:r>
      <w:proofErr w:type="gramStart"/>
      <w:r>
        <w:t>history</w:t>
      </w:r>
      <w:proofErr w:type="gramEnd"/>
    </w:p>
    <w:p w14:paraId="32B4BF51" w14:textId="77777777" w:rsidR="007B4B5E" w:rsidRDefault="007B4B5E" w:rsidP="007B4B5E">
      <w:r>
        <w:tab/>
        <w:t xml:space="preserve">What is climate </w:t>
      </w:r>
      <w:proofErr w:type="gramStart"/>
      <w:r>
        <w:t>determinism</w:t>
      </w:r>
      <w:proofErr w:type="gramEnd"/>
    </w:p>
    <w:p w14:paraId="5B1C570C" w14:textId="77777777" w:rsidR="007B4B5E" w:rsidRDefault="007B4B5E" w:rsidP="007B4B5E">
      <w:r>
        <w:tab/>
        <w:t>Relevance of past to future</w:t>
      </w:r>
    </w:p>
    <w:p w14:paraId="69445248" w14:textId="77777777" w:rsidR="007B4B5E" w:rsidRDefault="007B4B5E" w:rsidP="007B4B5E">
      <w:r>
        <w:tab/>
        <w:t xml:space="preserve">Is society/economy more or less vulnerable </w:t>
      </w:r>
      <w:proofErr w:type="gramStart"/>
      <w:r>
        <w:t>today</w:t>
      </w:r>
      <w:proofErr w:type="gramEnd"/>
    </w:p>
    <w:p w14:paraId="7D1575B6" w14:textId="77777777" w:rsidR="007B4B5E" w:rsidRDefault="007B4B5E" w:rsidP="007B4B5E">
      <w:pPr>
        <w:ind w:firstLine="720"/>
      </w:pPr>
      <w:r>
        <w:t>ENSO and Australian history</w:t>
      </w:r>
    </w:p>
    <w:p w14:paraId="3B51B3FD" w14:textId="77777777" w:rsidR="007B4B5E" w:rsidRDefault="007B4B5E" w:rsidP="007B4B5E">
      <w:r>
        <w:tab/>
        <w:t>General climate/environment/history</w:t>
      </w:r>
    </w:p>
    <w:p w14:paraId="4872C7E7" w14:textId="77777777" w:rsidR="007B4B5E" w:rsidRDefault="007B4B5E" w:rsidP="007B4B5E"/>
    <w:p w14:paraId="766BBE55" w14:textId="77777777" w:rsidR="007B4B5E" w:rsidRPr="00CB1167" w:rsidRDefault="007B4B5E" w:rsidP="007B4B5E">
      <w:pPr>
        <w:rPr>
          <w:b/>
        </w:rPr>
      </w:pPr>
      <w:r w:rsidRPr="00CB1167">
        <w:rPr>
          <w:b/>
        </w:rPr>
        <w:t xml:space="preserve">The </w:t>
      </w:r>
      <w:proofErr w:type="spellStart"/>
      <w:r w:rsidRPr="00CB1167">
        <w:rPr>
          <w:b/>
        </w:rPr>
        <w:t>Anthropocene</w:t>
      </w:r>
      <w:proofErr w:type="spellEnd"/>
      <w:r w:rsidRPr="00CB1167">
        <w:rPr>
          <w:b/>
        </w:rPr>
        <w:t xml:space="preserve"> – are we there yet, and how would we know?</w:t>
      </w:r>
    </w:p>
    <w:p w14:paraId="1E71C5C8" w14:textId="77777777" w:rsidR="007B4B5E" w:rsidRDefault="007B4B5E" w:rsidP="007B4B5E">
      <w:r>
        <w:tab/>
        <w:t>Global climate/environment viewpoint</w:t>
      </w:r>
    </w:p>
    <w:p w14:paraId="0DBD49B9" w14:textId="77777777" w:rsidR="007B4B5E" w:rsidRDefault="007B4B5E" w:rsidP="007B4B5E">
      <w:r>
        <w:tab/>
        <w:t>Local climate/environment viewpoint</w:t>
      </w:r>
    </w:p>
    <w:p w14:paraId="31C1FD4C" w14:textId="77777777" w:rsidR="007B4B5E" w:rsidRDefault="007B4B5E" w:rsidP="007B4B5E">
      <w:r>
        <w:tab/>
        <w:t>How and what we know about combined size of change plus rate of change</w:t>
      </w:r>
    </w:p>
    <w:p w14:paraId="7A1F2433" w14:textId="77777777" w:rsidR="007B4B5E" w:rsidRDefault="007B4B5E" w:rsidP="007B4B5E">
      <w:r>
        <w:tab/>
        <w:t xml:space="preserve">Indicators of an </w:t>
      </w:r>
      <w:proofErr w:type="spellStart"/>
      <w:r>
        <w:t>Anthropocene</w:t>
      </w:r>
      <w:proofErr w:type="spellEnd"/>
    </w:p>
    <w:p w14:paraId="449A72FA" w14:textId="77777777" w:rsidR="007B4B5E" w:rsidRDefault="007B4B5E"/>
    <w:p w14:paraId="38CD955E" w14:textId="77777777" w:rsidR="00297073" w:rsidRDefault="00297073"/>
    <w:p w14:paraId="18A9BD7C" w14:textId="4BD3C3C6" w:rsidR="00297073" w:rsidRPr="002C2378" w:rsidRDefault="00297073" w:rsidP="00297073">
      <w:pPr>
        <w:rPr>
          <w:b/>
          <w:sz w:val="28"/>
        </w:rPr>
      </w:pPr>
      <w:r w:rsidRPr="002C2378">
        <w:rPr>
          <w:b/>
          <w:sz w:val="28"/>
          <w:u w:val="single"/>
        </w:rPr>
        <w:t>Note</w:t>
      </w:r>
      <w:r w:rsidRPr="002C2378">
        <w:rPr>
          <w:b/>
          <w:sz w:val="28"/>
        </w:rPr>
        <w:t>: calls for papers/abstracts</w:t>
      </w:r>
      <w:r w:rsidRPr="002C2378">
        <w:rPr>
          <w:b/>
          <w:sz w:val="28"/>
        </w:rPr>
        <w:t xml:space="preserve"> will go out in about 3 weeks time, and will be on </w:t>
      </w:r>
      <w:hyperlink r:id="rId8" w:history="1">
        <w:r w:rsidRPr="002C2378">
          <w:rPr>
            <w:rStyle w:val="Hyperlink"/>
            <w:b/>
            <w:sz w:val="28"/>
          </w:rPr>
          <w:t>www.amos.org.au</w:t>
        </w:r>
      </w:hyperlink>
      <w:r w:rsidRPr="002C2378">
        <w:rPr>
          <w:b/>
          <w:sz w:val="28"/>
        </w:rPr>
        <w:t>.  If you know anyone else who might be interested, please forward this to them also.</w:t>
      </w:r>
      <w:bookmarkStart w:id="0" w:name="_GoBack"/>
      <w:bookmarkEnd w:id="0"/>
    </w:p>
    <w:p w14:paraId="41E812C9" w14:textId="77777777" w:rsidR="00297073" w:rsidRDefault="00297073"/>
    <w:sectPr w:rsidR="00297073" w:rsidSect="007B46C6">
      <w:pgSz w:w="11900" w:h="16840"/>
      <w:pgMar w:top="720" w:right="624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D"/>
    <w:rsid w:val="00094832"/>
    <w:rsid w:val="001237FD"/>
    <w:rsid w:val="001C20B4"/>
    <w:rsid w:val="00297073"/>
    <w:rsid w:val="002B39D3"/>
    <w:rsid w:val="002C2378"/>
    <w:rsid w:val="003A5BAD"/>
    <w:rsid w:val="0047413E"/>
    <w:rsid w:val="0049477F"/>
    <w:rsid w:val="005C58E0"/>
    <w:rsid w:val="0065327D"/>
    <w:rsid w:val="00673736"/>
    <w:rsid w:val="007B46C6"/>
    <w:rsid w:val="007B4B5E"/>
    <w:rsid w:val="008D7434"/>
    <w:rsid w:val="009E4ACD"/>
    <w:rsid w:val="00A4199F"/>
    <w:rsid w:val="00A96540"/>
    <w:rsid w:val="00BF3314"/>
    <w:rsid w:val="00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96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os.org.au/" TargetMode="External"/><Relationship Id="rId6" Type="http://schemas.openxmlformats.org/officeDocument/2006/relationships/image" Target="media/image1.gif"/><Relationship Id="rId7" Type="http://schemas.openxmlformats.org/officeDocument/2006/relationships/hyperlink" Target="http://www.amos.org.au" TargetMode="External"/><Relationship Id="rId8" Type="http://schemas.openxmlformats.org/officeDocument/2006/relationships/hyperlink" Target="http://www.amos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2400</Characters>
  <Application>Microsoft Macintosh Word</Application>
  <DocSecurity>0</DocSecurity>
  <Lines>20</Lines>
  <Paragraphs>5</Paragraphs>
  <ScaleCrop>false</ScaleCrop>
  <Company>Cumulus Consulting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 Mary</dc:creator>
  <cp:keywords/>
  <dc:description/>
  <cp:lastModifiedBy>Mob Mary</cp:lastModifiedBy>
  <cp:revision>16</cp:revision>
  <dcterms:created xsi:type="dcterms:W3CDTF">2016-06-07T06:41:00Z</dcterms:created>
  <dcterms:modified xsi:type="dcterms:W3CDTF">2016-06-07T11:27:00Z</dcterms:modified>
</cp:coreProperties>
</file>